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A4" w:rsidRDefault="00045D7E" w:rsidP="00EF23D1">
      <w:pPr>
        <w:spacing w:line="48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58240" cy="142240"/>
            <wp:effectExtent l="0" t="0" r="10160" b="10160"/>
            <wp:docPr id="1" name="Image 4" descr="Résultat de recherche d'images pour &quot;filière orki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filière orkid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A4" w:rsidRDefault="00045D7E" w:rsidP="00EF23D1">
      <w:pPr>
        <w:spacing w:line="480" w:lineRule="auto"/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477520" cy="538480"/>
            <wp:effectExtent l="0" t="0" r="508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1840" cy="690880"/>
            <wp:effectExtent l="0" t="0" r="1016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0240" cy="629920"/>
            <wp:effectExtent l="0" t="0" r="10160" b="508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A4" w:rsidRPr="00045D7E" w:rsidRDefault="00D216A4" w:rsidP="000E526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45D7E">
        <w:rPr>
          <w:b/>
          <w:sz w:val="28"/>
          <w:szCs w:val="28"/>
          <w:u w:val="single"/>
        </w:rPr>
        <w:t xml:space="preserve">JOURNEE SCIENTIFIQUE du CRMR SNI de l’enfant  de l’adulte </w:t>
      </w:r>
    </w:p>
    <w:p w:rsidR="005F1F9D" w:rsidRPr="00045D7E" w:rsidRDefault="00D216A4" w:rsidP="00045D7E">
      <w:pPr>
        <w:spacing w:line="276" w:lineRule="auto"/>
        <w:jc w:val="center"/>
        <w:rPr>
          <w:b/>
          <w:u w:val="single"/>
        </w:rPr>
      </w:pPr>
      <w:r w:rsidRPr="00045D7E">
        <w:rPr>
          <w:b/>
          <w:u w:val="single"/>
        </w:rPr>
        <w:t>Vendredi 4 Décembre 2020 de 10h à 17h</w:t>
      </w:r>
      <w:r w:rsidR="00045D7E" w:rsidRPr="00045D7E">
        <w:rPr>
          <w:rFonts w:cs="Calibri"/>
          <w:color w:val="000000"/>
        </w:rPr>
        <w:t xml:space="preserve"> </w:t>
      </w:r>
    </w:p>
    <w:tbl>
      <w:tblPr>
        <w:tblW w:w="10024" w:type="dxa"/>
        <w:tblInd w:w="-5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993"/>
        <w:gridCol w:w="4209"/>
        <w:gridCol w:w="2543"/>
        <w:gridCol w:w="959"/>
      </w:tblGrid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10:00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Modérateur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045D7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Session </w:t>
            </w:r>
          </w:p>
        </w:tc>
        <w:tc>
          <w:tcPr>
            <w:tcW w:w="4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Epidemiologie de la GEM primitive pédiatrique 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Claire Dossier, Paris-R. Debré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ru-RU"/>
              </w:rPr>
              <w:t>10:10</w:t>
            </w:r>
          </w:p>
        </w:tc>
      </w:tr>
      <w:tr w:rsidR="00045D7E" w:rsidRPr="004E37E0" w:rsidTr="00045D7E">
        <w:trPr>
          <w:trHeight w:val="254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B.Seitz Poski       </w:t>
            </w:r>
            <w:r w:rsidRPr="00045D7E">
              <w:rPr>
                <w:rFonts w:cs="Calibri"/>
                <w:color w:val="000000"/>
                <w:sz w:val="18"/>
                <w:szCs w:val="18"/>
              </w:rPr>
              <w:t>GEM-1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Les "nouveaux" antigènes des GEM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Pierre Ronco, Paris Tenon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10:25</w:t>
            </w:r>
          </w:p>
        </w:tc>
      </w:tr>
      <w:tr w:rsidR="00045D7E" w:rsidRPr="004E37E0" w:rsidTr="00045D7E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Prediction du caractère primitif d'une GEM : étude portant sur 160 patients dans les Hauts de France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Camille Roger, Valenciennes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10:40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questions -reponses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de-DE"/>
              </w:rPr>
              <w:t>10:55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P.Ronco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Session GEM-2</w:t>
            </w:r>
          </w:p>
        </w:tc>
        <w:tc>
          <w:tcPr>
            <w:tcW w:w="4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Réponse Th17 et risque de thrombose et de rechute de GEM 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Marion Crémoni, Nice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11:20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Anti PLA2R1 et activation in vitro du complement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Hajar Ouahmi, Paris HEGP-Nice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11:35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Dépots glomérulaires de C5b-9 et survie rénale dans la GEM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Maxime Teisseyre, Montpellier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11:50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questions -reponses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12:05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C.Dossier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Session GEM-3</w:t>
            </w:r>
          </w:p>
        </w:tc>
        <w:tc>
          <w:tcPr>
            <w:tcW w:w="4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PHRC Personalized Medicine for Membranous Nephropathy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Barbara Seitz Polski, Nice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12:20</w:t>
            </w:r>
          </w:p>
        </w:tc>
      </w:tr>
      <w:tr w:rsidR="00045D7E" w:rsidRPr="004E37E0" w:rsidTr="00045D7E">
        <w:trPr>
          <w:trHeight w:val="27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IHMN (Immunopathological analysis in a French </w:t>
            </w:r>
            <w:r w:rsidRPr="00045D7E">
              <w:rPr>
                <w:rFonts w:cs="Calibri"/>
                <w:color w:val="000000"/>
                <w:sz w:val="18"/>
                <w:szCs w:val="18"/>
              </w:rPr>
              <w:br/>
              <w:t>National Cohort of Membranous Nephropathy)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Barbara Seitz Polski, Nice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12:30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questions -reponses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12:40</w:t>
            </w:r>
          </w:p>
        </w:tc>
      </w:tr>
      <w:tr w:rsidR="00045D7E" w:rsidRPr="004E37E0" w:rsidTr="00045D7E">
        <w:trPr>
          <w:trHeight w:val="141"/>
        </w:trPr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4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pause déjeuner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C.Dossier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045D7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Session </w:t>
            </w:r>
          </w:p>
        </w:tc>
        <w:tc>
          <w:tcPr>
            <w:tcW w:w="4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PHRC NEPHROVIR 3 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Claire Dossier, Paris R.Debré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13:30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SNI-1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PHRC RIFIREINS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Vincent Audard, Créteil H.Mondor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13:40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PHRC RITUXIVIG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Julien Hogan, Paris R.Debré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13:50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questions -reponses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14:00</w:t>
            </w:r>
          </w:p>
        </w:tc>
      </w:tr>
      <w:tr w:rsidR="00045D7E" w:rsidRPr="004E37E0" w:rsidTr="00045D7E">
        <w:trPr>
          <w:trHeight w:val="255"/>
        </w:trPr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V.Audard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Session </w:t>
            </w:r>
          </w:p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SNI-2</w:t>
            </w:r>
          </w:p>
        </w:tc>
        <w:tc>
          <w:tcPr>
            <w:tcW w:w="4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Devenir à l’âge adulte des patients avec un SNI de début pédiatrique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Myriam Dao, Paris Necker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ru-RU"/>
              </w:rPr>
              <w:t>14:10</w:t>
            </w:r>
          </w:p>
        </w:tc>
      </w:tr>
      <w:tr w:rsidR="00045D7E" w:rsidRPr="004E37E0" w:rsidTr="00045D7E">
        <w:trPr>
          <w:trHeight w:val="27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Evaluation de la réponse vaccinale chez les enfants avec SNI sous immunosuppresseurs oraux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Claire Herblez, Paris Trousseau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14:25</w:t>
            </w:r>
          </w:p>
        </w:tc>
      </w:tr>
      <w:tr w:rsidR="00045D7E" w:rsidRPr="004E37E0" w:rsidTr="00045D7E">
        <w:trPr>
          <w:trHeight w:val="27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Experience de l'Obinutuzumab à faible dose dans le SN corticodépendant de l'enfant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Claire Dossier, Paris R.Debré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de-DE"/>
              </w:rPr>
              <w:t>14:40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u w:val="single"/>
                <w:lang w:val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u w:val="single"/>
                <w:lang w:val="sk-SK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questions -reponses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u w:val="single"/>
                <w:lang w:val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de-DE"/>
              </w:rPr>
              <w:t>14:55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B.Knebelman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Session </w:t>
            </w:r>
          </w:p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SNI-3</w:t>
            </w:r>
          </w:p>
        </w:tc>
        <w:tc>
          <w:tcPr>
            <w:tcW w:w="4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Retour d’expérience sur 2 ans de RCP - SNI de l’enfant 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Claire Dossier, Paris R.Debré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ru-RU"/>
              </w:rPr>
              <w:t>15:10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Recommandations IPNA 2020 de prise en charge du SNCR pédiatrique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Olivia Boyer, Paris Necker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15:25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IA sur reins natifs dans le SN MultiRésistant de l’enfant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Stephanie Bonneric,  Paris R.Debré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15:40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questions -reponses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de-DE"/>
              </w:rPr>
              <w:t>15:55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O.Boyer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Epidemio</w:t>
            </w:r>
            <w:bookmarkStart w:id="0" w:name="_GoBack"/>
            <w:bookmarkEnd w:id="0"/>
          </w:p>
        </w:tc>
        <w:tc>
          <w:tcPr>
            <w:tcW w:w="4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Registre pédiatrique PIN’SNP 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Vincent Guigonis, Limoges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16:10</w:t>
            </w:r>
          </w:p>
        </w:tc>
      </w:tr>
      <w:tr w:rsidR="00045D7E" w:rsidRPr="004E37E0" w:rsidTr="00045D7E">
        <w:trPr>
          <w:trHeight w:val="27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 xml:space="preserve">Epidémiologie du syndrome néphrotique </w:t>
            </w:r>
            <w:r w:rsidRPr="00045D7E">
              <w:rPr>
                <w:rFonts w:cs="Calibri"/>
                <w:color w:val="000000"/>
                <w:sz w:val="18"/>
                <w:szCs w:val="18"/>
              </w:rPr>
              <w:br/>
              <w:t xml:space="preserve">et bases médico-économiques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Julien Hogan, Paris R.Debré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16:25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questions -reponses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16:40</w:t>
            </w:r>
          </w:p>
        </w:tc>
      </w:tr>
      <w:tr w:rsidR="00045D7E" w:rsidRPr="004E37E0" w:rsidTr="00045D7E">
        <w:trPr>
          <w:trHeight w:val="254"/>
        </w:trPr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</w:rPr>
              <w:t>Conclusion</w:t>
            </w:r>
          </w:p>
        </w:tc>
        <w:tc>
          <w:tcPr>
            <w:tcW w:w="4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45D7E" w:rsidRPr="00045D7E" w:rsidRDefault="00045D7E" w:rsidP="004E37E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45D7E">
              <w:rPr>
                <w:rFonts w:cs="Calibri"/>
                <w:color w:val="000000"/>
                <w:sz w:val="18"/>
                <w:szCs w:val="18"/>
                <w:lang w:val="is-IS"/>
              </w:rPr>
              <w:t>Fin 17:00</w:t>
            </w:r>
          </w:p>
        </w:tc>
      </w:tr>
    </w:tbl>
    <w:p w:rsidR="00D216A4" w:rsidRPr="000E526E" w:rsidRDefault="00D216A4" w:rsidP="000E526E">
      <w:pPr>
        <w:autoSpaceDE w:val="0"/>
        <w:autoSpaceDN w:val="0"/>
        <w:adjustRightInd w:val="0"/>
        <w:rPr>
          <w:rFonts w:cs="Calibri"/>
          <w:color w:val="000000"/>
        </w:rPr>
      </w:pPr>
    </w:p>
    <w:p w:rsidR="00D216A4" w:rsidRPr="000E526E" w:rsidRDefault="00D216A4" w:rsidP="000E526E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0E526E">
        <w:rPr>
          <w:rFonts w:cs="Calibri"/>
          <w:sz w:val="18"/>
          <w:szCs w:val="18"/>
        </w:rPr>
        <w:t>Le Comité de pilotage</w:t>
      </w:r>
    </w:p>
    <w:p w:rsidR="00D216A4" w:rsidRPr="000E526E" w:rsidRDefault="00D216A4" w:rsidP="000E526E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0E526E">
        <w:rPr>
          <w:rFonts w:cs="Calibri"/>
          <w:sz w:val="18"/>
          <w:szCs w:val="18"/>
        </w:rPr>
        <w:t>Vincent Audard (Hôpital Henri Mondor), Olivia Boyer (Hôpital Necker Enfants Malades), Claire Dossier (Hôpital</w:t>
      </w:r>
    </w:p>
    <w:p w:rsidR="00D216A4" w:rsidRPr="000E526E" w:rsidRDefault="00D216A4" w:rsidP="000E526E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0E526E">
        <w:rPr>
          <w:rFonts w:cs="Calibri"/>
          <w:sz w:val="18"/>
          <w:szCs w:val="18"/>
        </w:rPr>
        <w:t>Robert Debré), Vincent Esnault (CHU de Nice), Bertrand Knebelmann (Hôpital Necker Enfants Malades),</w:t>
      </w:r>
    </w:p>
    <w:p w:rsidR="00D216A4" w:rsidRPr="000E526E" w:rsidRDefault="00D216A4" w:rsidP="000E526E">
      <w:pPr>
        <w:pStyle w:val="Paragraphedeliste"/>
        <w:ind w:left="0"/>
        <w:jc w:val="both"/>
        <w:rPr>
          <w:sz w:val="18"/>
          <w:szCs w:val="18"/>
        </w:rPr>
      </w:pPr>
      <w:r w:rsidRPr="000E526E">
        <w:rPr>
          <w:rFonts w:cs="Calibri"/>
          <w:sz w:val="18"/>
          <w:szCs w:val="18"/>
        </w:rPr>
        <w:t>Emmanuelle Plaisier (Hôpital Tenon), Pierre Ronco (Hôpital Tenon), Barbara Seitz-Polski (CHU de Nice)</w:t>
      </w:r>
    </w:p>
    <w:sectPr w:rsidR="00D216A4" w:rsidRPr="000E526E" w:rsidSect="003C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AD5"/>
    <w:multiLevelType w:val="hybridMultilevel"/>
    <w:tmpl w:val="C276D442"/>
    <w:lvl w:ilvl="0" w:tplc="BD944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FA"/>
    <w:rsid w:val="0001749D"/>
    <w:rsid w:val="0004103A"/>
    <w:rsid w:val="0004157D"/>
    <w:rsid w:val="00045D7E"/>
    <w:rsid w:val="0008104B"/>
    <w:rsid w:val="00090977"/>
    <w:rsid w:val="000A1FFF"/>
    <w:rsid w:val="000E526E"/>
    <w:rsid w:val="00107E65"/>
    <w:rsid w:val="001173B9"/>
    <w:rsid w:val="00120256"/>
    <w:rsid w:val="0017136A"/>
    <w:rsid w:val="00185083"/>
    <w:rsid w:val="001B450E"/>
    <w:rsid w:val="00245258"/>
    <w:rsid w:val="00262ACD"/>
    <w:rsid w:val="002B6CA9"/>
    <w:rsid w:val="002F676C"/>
    <w:rsid w:val="00392F8A"/>
    <w:rsid w:val="003B1FFA"/>
    <w:rsid w:val="003C7E8D"/>
    <w:rsid w:val="003E6D37"/>
    <w:rsid w:val="00414B64"/>
    <w:rsid w:val="00432745"/>
    <w:rsid w:val="004572DF"/>
    <w:rsid w:val="004A2431"/>
    <w:rsid w:val="004A7F67"/>
    <w:rsid w:val="004C3DA2"/>
    <w:rsid w:val="004D7609"/>
    <w:rsid w:val="004E37E0"/>
    <w:rsid w:val="0052385C"/>
    <w:rsid w:val="0056340F"/>
    <w:rsid w:val="005A0EC6"/>
    <w:rsid w:val="005A28A8"/>
    <w:rsid w:val="005E21CA"/>
    <w:rsid w:val="005F1F9D"/>
    <w:rsid w:val="00621685"/>
    <w:rsid w:val="0064238B"/>
    <w:rsid w:val="0066385D"/>
    <w:rsid w:val="0068798B"/>
    <w:rsid w:val="00690F3E"/>
    <w:rsid w:val="006A17CB"/>
    <w:rsid w:val="006A263E"/>
    <w:rsid w:val="006C256C"/>
    <w:rsid w:val="00734199"/>
    <w:rsid w:val="00782040"/>
    <w:rsid w:val="007A594D"/>
    <w:rsid w:val="00811107"/>
    <w:rsid w:val="008150B6"/>
    <w:rsid w:val="008B11A3"/>
    <w:rsid w:val="008E63B9"/>
    <w:rsid w:val="0091658B"/>
    <w:rsid w:val="00956222"/>
    <w:rsid w:val="00996933"/>
    <w:rsid w:val="009B4DDC"/>
    <w:rsid w:val="009E32C6"/>
    <w:rsid w:val="00A07023"/>
    <w:rsid w:val="00A437C2"/>
    <w:rsid w:val="00A5543F"/>
    <w:rsid w:val="00A95115"/>
    <w:rsid w:val="00B01403"/>
    <w:rsid w:val="00B373AB"/>
    <w:rsid w:val="00B66958"/>
    <w:rsid w:val="00BA3958"/>
    <w:rsid w:val="00C851E9"/>
    <w:rsid w:val="00CB088F"/>
    <w:rsid w:val="00CB77A0"/>
    <w:rsid w:val="00CD2DFD"/>
    <w:rsid w:val="00CE5091"/>
    <w:rsid w:val="00D10234"/>
    <w:rsid w:val="00D216A4"/>
    <w:rsid w:val="00D726A2"/>
    <w:rsid w:val="00D7485C"/>
    <w:rsid w:val="00D810D8"/>
    <w:rsid w:val="00DB2656"/>
    <w:rsid w:val="00E010CF"/>
    <w:rsid w:val="00E86CE9"/>
    <w:rsid w:val="00EA68F0"/>
    <w:rsid w:val="00EF23D1"/>
    <w:rsid w:val="00F2295A"/>
    <w:rsid w:val="00F54414"/>
    <w:rsid w:val="00F6784F"/>
    <w:rsid w:val="00F67EC3"/>
    <w:rsid w:val="00F67EF0"/>
    <w:rsid w:val="00F7075F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FA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B1FF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B1FFA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1FFA"/>
    <w:rPr>
      <w:rFonts w:ascii="Tahoma" w:hAnsi="Tahoma"/>
      <w:sz w:val="16"/>
      <w:lang w:val="x-none" w:eastAsia="fr-FR"/>
    </w:rPr>
  </w:style>
  <w:style w:type="paragraph" w:styleId="Paragraphedeliste">
    <w:name w:val="List Paragraph"/>
    <w:basedOn w:val="Normal"/>
    <w:uiPriority w:val="99"/>
    <w:qFormat/>
    <w:rsid w:val="00B0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FA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B1FF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B1FFA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1FFA"/>
    <w:rPr>
      <w:rFonts w:ascii="Tahoma" w:hAnsi="Tahoma"/>
      <w:sz w:val="16"/>
      <w:lang w:val="x-none" w:eastAsia="fr-FR"/>
    </w:rPr>
  </w:style>
  <w:style w:type="paragraph" w:styleId="Paragraphedeliste">
    <w:name w:val="List Paragraph"/>
    <w:basedOn w:val="Normal"/>
    <w:uiPriority w:val="99"/>
    <w:qFormat/>
    <w:rsid w:val="00B0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2265</Characters>
  <Application>Microsoft Macintosh Word</Application>
  <DocSecurity>0</DocSecurity>
  <Lines>18</Lines>
  <Paragraphs>5</Paragraphs>
  <ScaleCrop>false</ScaleCrop>
  <Company>APHP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AUDARD Vincent</dc:creator>
  <cp:keywords/>
  <dc:description/>
  <cp:lastModifiedBy>Antoine DOSSIER</cp:lastModifiedBy>
  <cp:revision>2</cp:revision>
  <dcterms:created xsi:type="dcterms:W3CDTF">2020-12-01T11:01:00Z</dcterms:created>
  <dcterms:modified xsi:type="dcterms:W3CDTF">2020-12-01T11:01:00Z</dcterms:modified>
</cp:coreProperties>
</file>