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5316D" w14:textId="099094AC" w:rsidR="005725E2" w:rsidRPr="00D65CC6" w:rsidRDefault="003856DD" w:rsidP="00D65CC6">
      <w:pPr>
        <w:jc w:val="center"/>
        <w:outlineLvl w:val="0"/>
        <w:rPr>
          <w:b/>
          <w:sz w:val="36"/>
          <w:szCs w:val="36"/>
        </w:rPr>
      </w:pPr>
      <w:r w:rsidRPr="00D65CC6">
        <w:rPr>
          <w:b/>
          <w:sz w:val="36"/>
          <w:szCs w:val="36"/>
        </w:rPr>
        <w:t xml:space="preserve">Annonce de poste </w:t>
      </w:r>
      <w:r w:rsidR="00D65CC6" w:rsidRPr="00D65CC6">
        <w:rPr>
          <w:b/>
          <w:sz w:val="36"/>
          <w:szCs w:val="36"/>
        </w:rPr>
        <w:t>au CHBS de Lorient</w:t>
      </w:r>
    </w:p>
    <w:p w14:paraId="6685F371" w14:textId="77777777" w:rsidR="003856DD" w:rsidRDefault="003856DD"/>
    <w:p w14:paraId="6F5C10C4" w14:textId="77777777" w:rsidR="005B3363" w:rsidRDefault="005B3363" w:rsidP="005B3363">
      <w:pPr>
        <w:spacing w:line="276" w:lineRule="auto"/>
        <w:jc w:val="both"/>
      </w:pPr>
    </w:p>
    <w:p w14:paraId="66E381DB" w14:textId="3D5444E3" w:rsidR="003856DD" w:rsidRDefault="005426FF" w:rsidP="009323E8">
      <w:pPr>
        <w:spacing w:after="240" w:line="276" w:lineRule="auto"/>
        <w:jc w:val="both"/>
      </w:pPr>
      <w:r>
        <w:t>Le service de Néonatalogie et Pédiatrie d</w:t>
      </w:r>
      <w:r w:rsidR="00EF4F48">
        <w:t>e</w:t>
      </w:r>
      <w:r>
        <w:t xml:space="preserve"> l’H</w:t>
      </w:r>
      <w:r w:rsidR="003856DD">
        <w:t xml:space="preserve">ôpital </w:t>
      </w:r>
      <w:r>
        <w:t>de</w:t>
      </w:r>
      <w:r w:rsidR="003856DD">
        <w:t xml:space="preserve"> Lorient propose </w:t>
      </w:r>
      <w:r w:rsidR="000767E4">
        <w:rPr>
          <w:b/>
        </w:rPr>
        <w:t>un poste de Praticien Hospitalier</w:t>
      </w:r>
      <w:r w:rsidR="00CB0786">
        <w:rPr>
          <w:b/>
        </w:rPr>
        <w:t xml:space="preserve"> ou d’assistant hospitalier (évolution vers un poste de praticien hospitalier)</w:t>
      </w:r>
      <w:bookmarkStart w:id="0" w:name="_GoBack"/>
      <w:bookmarkEnd w:id="0"/>
      <w:r w:rsidR="00FA53EA">
        <w:rPr>
          <w:b/>
        </w:rPr>
        <w:t xml:space="preserve">, </w:t>
      </w:r>
      <w:r w:rsidR="000767E4">
        <w:rPr>
          <w:b/>
        </w:rPr>
        <w:t xml:space="preserve">à orientation </w:t>
      </w:r>
      <w:r w:rsidR="00EF4F48">
        <w:rPr>
          <w:b/>
        </w:rPr>
        <w:t>néphrologie pédiatrique</w:t>
      </w:r>
      <w:r w:rsidR="00FA53EA">
        <w:rPr>
          <w:b/>
        </w:rPr>
        <w:t xml:space="preserve">, disponible à partir de </w:t>
      </w:r>
      <w:r w:rsidR="00EF4F48">
        <w:rPr>
          <w:b/>
        </w:rPr>
        <w:t>novembre</w:t>
      </w:r>
      <w:r w:rsidR="00FA53EA">
        <w:rPr>
          <w:b/>
        </w:rPr>
        <w:t xml:space="preserve"> 202</w:t>
      </w:r>
      <w:r w:rsidR="00EF4F48">
        <w:rPr>
          <w:b/>
        </w:rPr>
        <w:t>2</w:t>
      </w:r>
      <w:r w:rsidR="00FA53EA">
        <w:rPr>
          <w:b/>
        </w:rPr>
        <w:t>,</w:t>
      </w:r>
      <w:r w:rsidR="003856DD" w:rsidRPr="00D65CC6">
        <w:rPr>
          <w:b/>
        </w:rPr>
        <w:t xml:space="preserve"> </w:t>
      </w:r>
      <w:r w:rsidR="003856DD">
        <w:t>pour intégrer son équipe composée de :</w:t>
      </w:r>
      <w:r w:rsidR="00FA53EA">
        <w:t xml:space="preserve"> </w:t>
      </w:r>
      <w:r w:rsidR="001A642D">
        <w:t>18</w:t>
      </w:r>
      <w:r w:rsidR="00D65CC6">
        <w:t xml:space="preserve"> praticiens hospitaliers</w:t>
      </w:r>
      <w:r w:rsidR="000941E1">
        <w:t xml:space="preserve"> (</w:t>
      </w:r>
      <w:r w:rsidR="00927C0D">
        <w:t xml:space="preserve">soit </w:t>
      </w:r>
      <w:r w:rsidR="001A642D">
        <w:t>12,5</w:t>
      </w:r>
      <w:r w:rsidR="000941E1">
        <w:t xml:space="preserve"> ETP)</w:t>
      </w:r>
      <w:r w:rsidR="001A642D">
        <w:t>.</w:t>
      </w:r>
    </w:p>
    <w:p w14:paraId="40F98BEB" w14:textId="77777777" w:rsidR="003856DD" w:rsidRPr="00D65CC6" w:rsidRDefault="003856DD" w:rsidP="00FA53EA">
      <w:pPr>
        <w:spacing w:after="120" w:line="276" w:lineRule="auto"/>
        <w:jc w:val="both"/>
        <w:rPr>
          <w:b/>
          <w:u w:val="single"/>
        </w:rPr>
      </w:pPr>
      <w:r w:rsidRPr="00D65CC6">
        <w:rPr>
          <w:b/>
          <w:u w:val="single"/>
        </w:rPr>
        <w:t>Le service comporte plusieurs secteurs :</w:t>
      </w:r>
    </w:p>
    <w:p w14:paraId="40799CA6" w14:textId="4C3DC00C" w:rsidR="003856DD" w:rsidRDefault="003856DD" w:rsidP="00FA53EA">
      <w:pPr>
        <w:pStyle w:val="Paragraphedeliste"/>
        <w:numPr>
          <w:ilvl w:val="0"/>
          <w:numId w:val="1"/>
        </w:numPr>
        <w:spacing w:after="120" w:line="276" w:lineRule="auto"/>
        <w:jc w:val="both"/>
      </w:pPr>
      <w:r w:rsidRPr="00FA53EA">
        <w:rPr>
          <w:b/>
        </w:rPr>
        <w:t>La néonatalogie</w:t>
      </w:r>
      <w:r w:rsidR="00FA53EA">
        <w:t> </w:t>
      </w:r>
      <w:r w:rsidR="000767E4" w:rsidRPr="000767E4">
        <w:rPr>
          <w:b/>
        </w:rPr>
        <w:t xml:space="preserve">de niveau 2B </w:t>
      </w:r>
      <w:r w:rsidR="00FA53EA">
        <w:t>:</w:t>
      </w:r>
      <w:r w:rsidR="00927C0D">
        <w:t xml:space="preserve"> 18</w:t>
      </w:r>
      <w:r>
        <w:t xml:space="preserve"> lits,</w:t>
      </w:r>
      <w:r w:rsidR="00FA53EA">
        <w:t xml:space="preserve"> dont 6 lits de soins intensif</w:t>
      </w:r>
      <w:r w:rsidR="000941E1">
        <w:t>s</w:t>
      </w:r>
    </w:p>
    <w:p w14:paraId="147B63D3" w14:textId="44BEACB5" w:rsidR="003856DD" w:rsidRDefault="003856DD" w:rsidP="00FA53EA">
      <w:pPr>
        <w:pStyle w:val="Paragraphedeliste"/>
        <w:numPr>
          <w:ilvl w:val="0"/>
          <w:numId w:val="1"/>
        </w:numPr>
        <w:spacing w:after="120" w:line="276" w:lineRule="auto"/>
        <w:jc w:val="both"/>
      </w:pPr>
      <w:r w:rsidRPr="00FA53EA">
        <w:rPr>
          <w:b/>
        </w:rPr>
        <w:t>La maternité</w:t>
      </w:r>
      <w:r w:rsidR="00FA53EA">
        <w:t> </w:t>
      </w:r>
      <w:r w:rsidR="000767E4">
        <w:t xml:space="preserve">(2500 naissances/an) </w:t>
      </w:r>
      <w:r w:rsidR="00FA53EA">
        <w:t>:</w:t>
      </w:r>
      <w:r>
        <w:t xml:space="preserve"> 6 lits de soins cou</w:t>
      </w:r>
      <w:r w:rsidR="000941E1">
        <w:t>rants en chambre parent-enfants</w:t>
      </w:r>
    </w:p>
    <w:p w14:paraId="5CB14F1F" w14:textId="24CDC420" w:rsidR="003856DD" w:rsidRDefault="003856DD" w:rsidP="00FA53EA">
      <w:pPr>
        <w:pStyle w:val="Paragraphedeliste"/>
        <w:numPr>
          <w:ilvl w:val="0"/>
          <w:numId w:val="1"/>
        </w:numPr>
        <w:spacing w:after="120" w:line="276" w:lineRule="auto"/>
        <w:jc w:val="both"/>
      </w:pPr>
      <w:r w:rsidRPr="00FA53EA">
        <w:rPr>
          <w:b/>
        </w:rPr>
        <w:t>La pédiatrie</w:t>
      </w:r>
      <w:r w:rsidR="00FA53EA">
        <w:t> :</w:t>
      </w:r>
      <w:r>
        <w:t xml:space="preserve"> </w:t>
      </w:r>
      <w:r w:rsidR="00FA53EA">
        <w:t>8</w:t>
      </w:r>
      <w:r>
        <w:t xml:space="preserve"> lits </w:t>
      </w:r>
      <w:r w:rsidR="00FA53EA">
        <w:t>pour le secteur 0-11 ans et</w:t>
      </w:r>
      <w:r>
        <w:t xml:space="preserve"> 16 lits pour </w:t>
      </w:r>
      <w:r w:rsidR="00FA53EA">
        <w:t xml:space="preserve">le secteur </w:t>
      </w:r>
      <w:r w:rsidR="005426FF">
        <w:t>11-18 ans</w:t>
      </w:r>
    </w:p>
    <w:p w14:paraId="19353E51" w14:textId="4FD005BF" w:rsidR="003856DD" w:rsidRDefault="003856DD" w:rsidP="00FA53EA">
      <w:pPr>
        <w:pStyle w:val="Paragraphedeliste"/>
        <w:numPr>
          <w:ilvl w:val="0"/>
          <w:numId w:val="1"/>
        </w:numPr>
        <w:spacing w:after="120" w:line="276" w:lineRule="auto"/>
        <w:jc w:val="both"/>
      </w:pPr>
      <w:r w:rsidRPr="00FA53EA">
        <w:rPr>
          <w:b/>
        </w:rPr>
        <w:t>L’hôpital de jour</w:t>
      </w:r>
      <w:r w:rsidR="00FA53EA">
        <w:t> : 4 lits</w:t>
      </w:r>
    </w:p>
    <w:p w14:paraId="7A2B8DFD" w14:textId="599D8367" w:rsidR="003856DD" w:rsidRDefault="003856DD" w:rsidP="009323E8">
      <w:pPr>
        <w:pStyle w:val="Paragraphedeliste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</w:pPr>
      <w:r w:rsidRPr="00FA53EA">
        <w:rPr>
          <w:b/>
        </w:rPr>
        <w:t>Les urgences pédiatriques</w:t>
      </w:r>
      <w:r w:rsidR="00FA53EA">
        <w:t> : 11 000 passages par an (les urgences traumatologiques sont prises en charge aux urgences adultes)</w:t>
      </w:r>
      <w:r w:rsidR="00CE259A">
        <w:t>. 8 salles d’évaluation dont 1 box de déchoquage.</w:t>
      </w:r>
    </w:p>
    <w:p w14:paraId="258262C7" w14:textId="77777777" w:rsidR="00EF4F48" w:rsidRDefault="003856DD" w:rsidP="009323E8">
      <w:pPr>
        <w:spacing w:after="240" w:line="276" w:lineRule="auto"/>
        <w:jc w:val="both"/>
      </w:pPr>
      <w:r w:rsidRPr="00D65CC6">
        <w:rPr>
          <w:b/>
          <w:u w:val="single"/>
        </w:rPr>
        <w:t>Fonction du poste :</w:t>
      </w:r>
      <w:r>
        <w:t xml:space="preserve"> </w:t>
      </w:r>
    </w:p>
    <w:p w14:paraId="73F31AF1" w14:textId="75ADAF6C" w:rsidR="003856DD" w:rsidRDefault="003856DD" w:rsidP="00B92BF0">
      <w:pPr>
        <w:pStyle w:val="Paragraphedeliste"/>
        <w:numPr>
          <w:ilvl w:val="0"/>
          <w:numId w:val="2"/>
        </w:numPr>
        <w:spacing w:after="240" w:line="276" w:lineRule="auto"/>
        <w:jc w:val="both"/>
      </w:pPr>
      <w:r>
        <w:t>Activité au sein des</w:t>
      </w:r>
      <w:r w:rsidR="00FA53EA">
        <w:t xml:space="preserve"> différentes unités </w:t>
      </w:r>
      <w:r w:rsidR="009E5E8A">
        <w:t>de</w:t>
      </w:r>
      <w:r w:rsidR="00FA53EA">
        <w:t xml:space="preserve"> </w:t>
      </w:r>
      <w:r w:rsidR="00EF4F48">
        <w:t xml:space="preserve">pédiatrie (hospitalisation conventionnelle et </w:t>
      </w:r>
      <w:r w:rsidR="00B92BF0">
        <w:t>unités ambulatoires)</w:t>
      </w:r>
      <w:r w:rsidR="00FA53EA">
        <w:t>.</w:t>
      </w:r>
    </w:p>
    <w:p w14:paraId="547A3298" w14:textId="576960E0" w:rsidR="00B92BF0" w:rsidRDefault="00B92BF0" w:rsidP="00B92BF0">
      <w:pPr>
        <w:pStyle w:val="Paragraphedeliste"/>
        <w:numPr>
          <w:ilvl w:val="0"/>
          <w:numId w:val="2"/>
        </w:numPr>
        <w:spacing w:after="240" w:line="276" w:lineRule="auto"/>
        <w:jc w:val="both"/>
      </w:pPr>
      <w:r>
        <w:t>Activité de néphrologie pédiatrique comportant les aspects suivants :</w:t>
      </w:r>
    </w:p>
    <w:p w14:paraId="383726F7" w14:textId="3969F4EB" w:rsidR="00D430A8" w:rsidRDefault="00D430A8" w:rsidP="00D430A8">
      <w:pPr>
        <w:pStyle w:val="Paragraphedeliste"/>
        <w:numPr>
          <w:ilvl w:val="1"/>
          <w:numId w:val="2"/>
        </w:numPr>
        <w:spacing w:after="240" w:line="276" w:lineRule="auto"/>
        <w:jc w:val="both"/>
      </w:pPr>
      <w:r>
        <w:t>Avis cliniques pour les patients hospitalisés</w:t>
      </w:r>
      <w:r w:rsidR="00A517C6">
        <w:t xml:space="preserve"> et aux urgences pédiatriques</w:t>
      </w:r>
      <w:r w:rsidR="00A3767E">
        <w:t xml:space="preserve"> </w:t>
      </w:r>
    </w:p>
    <w:p w14:paraId="49D3664E" w14:textId="2B5E1CDF" w:rsidR="004946FA" w:rsidRDefault="004946FA" w:rsidP="00A517C6">
      <w:pPr>
        <w:pStyle w:val="Paragraphedeliste"/>
        <w:numPr>
          <w:ilvl w:val="1"/>
          <w:numId w:val="2"/>
        </w:numPr>
        <w:spacing w:after="240" w:line="276" w:lineRule="auto"/>
        <w:jc w:val="both"/>
      </w:pPr>
      <w:r>
        <w:t>Consultation de néphrologie pédiatrique (</w:t>
      </w:r>
      <w:r w:rsidR="00A517C6">
        <w:t xml:space="preserve">consultations anténatales, </w:t>
      </w:r>
      <w:r>
        <w:t xml:space="preserve">suivi des </w:t>
      </w:r>
      <w:r w:rsidR="00A3767E">
        <w:t>m</w:t>
      </w:r>
      <w:r>
        <w:t xml:space="preserve">aladies </w:t>
      </w:r>
      <w:r w:rsidR="00A3767E">
        <w:t>r</w:t>
      </w:r>
      <w:r>
        <w:t xml:space="preserve">énales </w:t>
      </w:r>
      <w:r w:rsidR="00A3767E">
        <w:t>aiguës ou c</w:t>
      </w:r>
      <w:r>
        <w:t xml:space="preserve">hroniques, </w:t>
      </w:r>
      <w:r w:rsidR="00A3767E">
        <w:t xml:space="preserve">hypertension artérielle, </w:t>
      </w:r>
      <w:r>
        <w:t xml:space="preserve">troubles </w:t>
      </w:r>
      <w:r w:rsidR="00285DDE">
        <w:t>mictionnels</w:t>
      </w:r>
      <w:r w:rsidR="00A3767E">
        <w:t xml:space="preserve"> et infectio</w:t>
      </w:r>
      <w:r w:rsidR="00001B53">
        <w:t>ns urinaires, lithiases rénales</w:t>
      </w:r>
      <w:r w:rsidR="00A3767E">
        <w:t xml:space="preserve"> et </w:t>
      </w:r>
      <w:proofErr w:type="spellStart"/>
      <w:r w:rsidR="00A3767E">
        <w:t>uropathies</w:t>
      </w:r>
      <w:proofErr w:type="spellEnd"/>
      <w:r w:rsidR="00285DDE">
        <w:t>…)</w:t>
      </w:r>
      <w:r>
        <w:t xml:space="preserve">  </w:t>
      </w:r>
    </w:p>
    <w:p w14:paraId="302A0670" w14:textId="324A097D" w:rsidR="004946FA" w:rsidRDefault="004946FA" w:rsidP="00D430A8">
      <w:pPr>
        <w:pStyle w:val="Paragraphedeliste"/>
        <w:numPr>
          <w:ilvl w:val="1"/>
          <w:numId w:val="2"/>
        </w:numPr>
        <w:spacing w:after="240" w:line="276" w:lineRule="auto"/>
        <w:jc w:val="both"/>
      </w:pPr>
      <w:r>
        <w:t>Suivi en hôpital de jour des patients greffés (en collaboration avec le CHU de Nantes)</w:t>
      </w:r>
    </w:p>
    <w:p w14:paraId="79D1365E" w14:textId="7BCE6053" w:rsidR="00D430A8" w:rsidRDefault="00D430A8" w:rsidP="00D430A8">
      <w:pPr>
        <w:pStyle w:val="Paragraphedeliste"/>
        <w:numPr>
          <w:ilvl w:val="1"/>
          <w:numId w:val="2"/>
        </w:numPr>
        <w:spacing w:after="240" w:line="276" w:lineRule="auto"/>
        <w:jc w:val="both"/>
      </w:pPr>
      <w:r>
        <w:t>Travail en lien avec les équipes de néphrologie pédiatrique de Rennes, Brest et Nantes avec RCP mensuel</w:t>
      </w:r>
      <w:r w:rsidR="00FC36CE">
        <w:t>le (dont une en présentiel</w:t>
      </w:r>
      <w:r w:rsidR="004946FA">
        <w:t>le</w:t>
      </w:r>
      <w:r w:rsidR="00FC36CE">
        <w:t>)</w:t>
      </w:r>
    </w:p>
    <w:p w14:paraId="375253E1" w14:textId="3FC9DE1F" w:rsidR="004946FA" w:rsidRDefault="004946FA" w:rsidP="00D430A8">
      <w:pPr>
        <w:pStyle w:val="Paragraphedeliste"/>
        <w:numPr>
          <w:ilvl w:val="1"/>
          <w:numId w:val="2"/>
        </w:numPr>
        <w:spacing w:after="240" w:line="276" w:lineRule="auto"/>
        <w:jc w:val="both"/>
      </w:pPr>
      <w:r>
        <w:t>Possibilité de participer à de la recherche clinique</w:t>
      </w:r>
    </w:p>
    <w:p w14:paraId="3E4DECBF" w14:textId="54EB876E" w:rsidR="00B92BF0" w:rsidRDefault="00B92BF0" w:rsidP="00B92BF0">
      <w:pPr>
        <w:pStyle w:val="Paragraphedeliste"/>
        <w:spacing w:after="240" w:line="276" w:lineRule="auto"/>
        <w:jc w:val="both"/>
      </w:pPr>
    </w:p>
    <w:p w14:paraId="6977FB72" w14:textId="773DEA85" w:rsidR="003856DD" w:rsidRDefault="003856DD" w:rsidP="009323E8">
      <w:pPr>
        <w:spacing w:after="240" w:line="276" w:lineRule="auto"/>
        <w:jc w:val="both"/>
      </w:pPr>
      <w:r w:rsidRPr="00D65CC6">
        <w:rPr>
          <w:b/>
          <w:u w:val="single"/>
        </w:rPr>
        <w:t>Formation demandée :</w:t>
      </w:r>
      <w:r>
        <w:t xml:space="preserve"> Spécialisation en pédiatrie </w:t>
      </w:r>
      <w:r w:rsidR="00FA53EA">
        <w:t xml:space="preserve">et </w:t>
      </w:r>
      <w:r>
        <w:t xml:space="preserve">titulaire </w:t>
      </w:r>
      <w:r w:rsidR="00B92BF0">
        <w:t xml:space="preserve">(ou en cours de réalisation) </w:t>
      </w:r>
      <w:r>
        <w:t>du D</w:t>
      </w:r>
      <w:r w:rsidR="00B92BF0">
        <w:t>iplôme Inter-Universitaire de néphrologie pédiatrique.</w:t>
      </w:r>
    </w:p>
    <w:p w14:paraId="14C1926D" w14:textId="120C51BB" w:rsidR="003856DD" w:rsidRDefault="003856DD" w:rsidP="009323E8">
      <w:pPr>
        <w:spacing w:after="240" w:line="276" w:lineRule="auto"/>
        <w:jc w:val="both"/>
      </w:pPr>
      <w:r w:rsidRPr="00D65CC6">
        <w:rPr>
          <w:b/>
          <w:u w:val="single"/>
        </w:rPr>
        <w:t>Participation aux gardes :</w:t>
      </w:r>
      <w:r w:rsidR="00FA53EA">
        <w:t xml:space="preserve"> </w:t>
      </w:r>
      <w:r w:rsidR="00927C0D">
        <w:t xml:space="preserve">Sénior de garde aux Urgences Pédiatriques et </w:t>
      </w:r>
      <w:r w:rsidR="00285DDE">
        <w:t>référent pour</w:t>
      </w:r>
      <w:r w:rsidR="00927C0D">
        <w:t xml:space="preserve"> l’ensemble des unités d’hospitalisation et la salle de naissance. I</w:t>
      </w:r>
      <w:r w:rsidR="00FA53EA">
        <w:t>nterne de garde (18H30-9H) et un renfort d’interne (15H-23).</w:t>
      </w:r>
    </w:p>
    <w:p w14:paraId="78194859" w14:textId="643EE1B0" w:rsidR="005426FF" w:rsidRDefault="003856DD" w:rsidP="009323E8">
      <w:pPr>
        <w:spacing w:after="240" w:line="276" w:lineRule="auto"/>
        <w:jc w:val="both"/>
      </w:pPr>
      <w:r w:rsidRPr="00D65CC6">
        <w:rPr>
          <w:b/>
          <w:u w:val="single"/>
        </w:rPr>
        <w:t>Intérêt du poste :</w:t>
      </w:r>
      <w:r w:rsidR="00FA53EA">
        <w:t xml:space="preserve"> Intégration d’une équipe dynamique au sein de laquelle l’ensemble des sur-spécialités sont représentées. </w:t>
      </w:r>
      <w:r w:rsidR="00E041C9">
        <w:t>Organisation permettant la réalisation des formations professionnelles ainsi que le développement de projet permettant l’amélioration des soins</w:t>
      </w:r>
      <w:r w:rsidR="00B92BF0">
        <w:t>.</w:t>
      </w:r>
      <w:r w:rsidR="00E041C9">
        <w:t xml:space="preserve"> </w:t>
      </w:r>
      <w:r w:rsidR="00CE259A">
        <w:t>Cadre de vie très agréable en Bretagne Sud (3H d</w:t>
      </w:r>
      <w:r w:rsidR="009E5E8A">
        <w:t xml:space="preserve">e Paris en TGV, 1H30 de Rennes) au bord </w:t>
      </w:r>
      <w:r w:rsidR="00285DDE">
        <w:t xml:space="preserve">de </w:t>
      </w:r>
      <w:r w:rsidR="00285DDE">
        <w:lastRenderedPageBreak/>
        <w:t>l’océan</w:t>
      </w:r>
      <w:r w:rsidR="009E5E8A">
        <w:t xml:space="preserve"> Atlantique.</w:t>
      </w:r>
      <w:r w:rsidR="000C0122">
        <w:t xml:space="preserve"> </w:t>
      </w:r>
      <w:r w:rsidR="000C0122" w:rsidRPr="000C0122">
        <w:t>Avec plus de 250 000 habitants, le pays de Lorient – Quimperlé est la 3ème agglomération de Bretagne après Rennes et Brest, portée par une dynamique économique fav</w:t>
      </w:r>
      <w:r w:rsidR="000C0122">
        <w:t>orable en particulier maritime.</w:t>
      </w:r>
    </w:p>
    <w:p w14:paraId="3EB933F0" w14:textId="1E8CDAE2" w:rsidR="009323E8" w:rsidRDefault="005426FF" w:rsidP="009323E8">
      <w:pPr>
        <w:spacing w:after="120" w:line="276" w:lineRule="auto"/>
        <w:jc w:val="both"/>
      </w:pPr>
      <w:r>
        <w:rPr>
          <w:b/>
          <w:u w:val="single"/>
        </w:rPr>
        <w:t>Contact </w:t>
      </w:r>
      <w:r w:rsidRPr="005426FF">
        <w:t>: Mail avec lettre de motivation et CV au Dr. Raphael Teissier, chef du service de Pédiatrie et Néonatalogie</w:t>
      </w:r>
      <w:r w:rsidR="009323E8">
        <w:t xml:space="preserve">. </w:t>
      </w:r>
      <w:hyperlink r:id="rId6" w:history="1">
        <w:r w:rsidR="009323E8" w:rsidRPr="00093FF0">
          <w:rPr>
            <w:rStyle w:val="Lienhypertexte"/>
          </w:rPr>
          <w:t>r.teissier@ghbs.bzh</w:t>
        </w:r>
      </w:hyperlink>
    </w:p>
    <w:p w14:paraId="5D330336" w14:textId="77777777" w:rsidR="009323E8" w:rsidRDefault="009323E8" w:rsidP="009323E8">
      <w:pPr>
        <w:spacing w:after="120" w:line="276" w:lineRule="auto"/>
        <w:jc w:val="both"/>
      </w:pPr>
    </w:p>
    <w:sectPr w:rsidR="009323E8" w:rsidSect="005426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6C"/>
    <w:multiLevelType w:val="hybridMultilevel"/>
    <w:tmpl w:val="BCF8E93E"/>
    <w:lvl w:ilvl="0" w:tplc="CFBAB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F1F"/>
    <w:multiLevelType w:val="hybridMultilevel"/>
    <w:tmpl w:val="A2CC1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D"/>
    <w:rsid w:val="00001B53"/>
    <w:rsid w:val="000767E4"/>
    <w:rsid w:val="000941E1"/>
    <w:rsid w:val="000C0122"/>
    <w:rsid w:val="001A642D"/>
    <w:rsid w:val="00285DDE"/>
    <w:rsid w:val="003856DD"/>
    <w:rsid w:val="00453CB9"/>
    <w:rsid w:val="004946FA"/>
    <w:rsid w:val="005426FF"/>
    <w:rsid w:val="0057072D"/>
    <w:rsid w:val="005725E2"/>
    <w:rsid w:val="005B3363"/>
    <w:rsid w:val="00927C0D"/>
    <w:rsid w:val="009323E8"/>
    <w:rsid w:val="009A5754"/>
    <w:rsid w:val="009E5E8A"/>
    <w:rsid w:val="00A3767E"/>
    <w:rsid w:val="00A517C6"/>
    <w:rsid w:val="00B92BF0"/>
    <w:rsid w:val="00CB0786"/>
    <w:rsid w:val="00CE259A"/>
    <w:rsid w:val="00D430A8"/>
    <w:rsid w:val="00D65CC6"/>
    <w:rsid w:val="00E041C9"/>
    <w:rsid w:val="00EF4F48"/>
    <w:rsid w:val="00FA53EA"/>
    <w:rsid w:val="00FC36CE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30F8"/>
  <w15:docId w15:val="{3461F171-FFAB-44B1-9CC2-F2A188B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3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2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teissier@ghbs.b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CD0B-4CCF-4CFE-AC9D-0C8BF425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Danjou</dc:creator>
  <cp:lastModifiedBy>TEISSIER Raphael</cp:lastModifiedBy>
  <cp:revision>3</cp:revision>
  <dcterms:created xsi:type="dcterms:W3CDTF">2022-09-23T10:57:00Z</dcterms:created>
  <dcterms:modified xsi:type="dcterms:W3CDTF">2022-09-23T11:00:00Z</dcterms:modified>
</cp:coreProperties>
</file>